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8242"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0EB80EB9" w:rsidR="002E13CE" w:rsidRDefault="004F1563" w:rsidP="00007F39">
                            <w:pPr>
                              <w:jc w:val="center"/>
                              <w:rPr>
                                <w:rFonts w:ascii="Open Sans" w:hAnsi="Open Sans" w:cs="Open Sans"/>
                                <w:b/>
                                <w:bCs/>
                                <w:sz w:val="44"/>
                                <w:szCs w:val="44"/>
                              </w:rPr>
                            </w:pPr>
                            <w:r w:rsidRPr="004F1563">
                              <w:rPr>
                                <w:rFonts w:ascii="Open Sans" w:hAnsi="Open Sans" w:cs="Open Sans"/>
                                <w:b/>
                                <w:bCs/>
                                <w:sz w:val="44"/>
                                <w:szCs w:val="44"/>
                              </w:rPr>
                              <w:t>Miniature Quick Wire Connector Thermocouple Plug &amp; Socket IM-K-MQ+FQ Type K IEC</w:t>
                            </w:r>
                          </w:p>
                          <w:p w14:paraId="1C30AFDB" w14:textId="7B92AACA" w:rsidR="006F5CB1" w:rsidRPr="006F5CB1" w:rsidRDefault="006F5CB1" w:rsidP="00007F39">
                            <w:pPr>
                              <w:jc w:val="center"/>
                              <w:rPr>
                                <w:rFonts w:ascii="Open Sans" w:hAnsi="Open Sans" w:cs="Open Sans"/>
                                <w:color w:val="C00000"/>
                                <w:sz w:val="44"/>
                                <w:szCs w:val="44"/>
                              </w:rPr>
                            </w:pPr>
                            <w:r w:rsidRPr="006F5CB1">
                              <w:rPr>
                                <w:rFonts w:ascii="Open Sans" w:hAnsi="Open Sans" w:cs="Open Sans"/>
                                <w:color w:val="C00000"/>
                                <w:sz w:val="44"/>
                                <w:szCs w:val="44"/>
                              </w:rPr>
                              <w:t>XE-1006-001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13" o:spid="_x0000_s1026" type="#_x0000_t202" style="position:absolute;margin-left:0;margin-top:37.5pt;width:539.4pt;height:110.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0EB80EB9" w:rsidR="002E13CE" w:rsidRDefault="004F1563" w:rsidP="00007F39">
                      <w:pPr>
                        <w:jc w:val="center"/>
                        <w:rPr>
                          <w:rFonts w:ascii="Open Sans" w:hAnsi="Open Sans" w:cs="Open Sans"/>
                          <w:b/>
                          <w:bCs/>
                          <w:sz w:val="44"/>
                          <w:szCs w:val="44"/>
                        </w:rPr>
                      </w:pPr>
                      <w:r w:rsidRPr="004F1563">
                        <w:rPr>
                          <w:rFonts w:ascii="Open Sans" w:hAnsi="Open Sans" w:cs="Open Sans"/>
                          <w:b/>
                          <w:bCs/>
                          <w:sz w:val="44"/>
                          <w:szCs w:val="44"/>
                        </w:rPr>
                        <w:t>Miniature Quick Wire Connector Thermocouple Plug &amp; Socket IM-K-MQ+FQ Type K IEC</w:t>
                      </w:r>
                    </w:p>
                    <w:p w14:paraId="1C30AFDB" w14:textId="7B92AACA" w:rsidR="006F5CB1" w:rsidRPr="006F5CB1" w:rsidRDefault="006F5CB1" w:rsidP="00007F39">
                      <w:pPr>
                        <w:jc w:val="center"/>
                        <w:rPr>
                          <w:rFonts w:ascii="Open Sans" w:hAnsi="Open Sans" w:cs="Open Sans"/>
                          <w:color w:val="C00000"/>
                          <w:sz w:val="44"/>
                          <w:szCs w:val="44"/>
                        </w:rPr>
                      </w:pPr>
                      <w:r w:rsidRPr="006F5CB1">
                        <w:rPr>
                          <w:rFonts w:ascii="Open Sans" w:hAnsi="Open Sans" w:cs="Open Sans"/>
                          <w:color w:val="C00000"/>
                          <w:sz w:val="44"/>
                          <w:szCs w:val="44"/>
                        </w:rPr>
                        <w:t>XE-1006-001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8241"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8243" behindDoc="0" locked="0" layoutInCell="1" allowOverlap="1" wp14:anchorId="738F0943" wp14:editId="5C413F09">
            <wp:simplePos x="0" y="0"/>
            <wp:positionH relativeFrom="column">
              <wp:posOffset>0</wp:posOffset>
            </wp:positionH>
            <wp:positionV relativeFrom="paragraph">
              <wp:posOffset>1821180</wp:posOffset>
            </wp:positionV>
            <wp:extent cx="5191125" cy="5191125"/>
            <wp:effectExtent l="0" t="0" r="9525" b="9525"/>
            <wp:wrapNone/>
            <wp:docPr id="361654280" name="Picture 36165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36165428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8245"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Text Box 217" o:spid="_x0000_s1027" type="#_x0000_t202" style="position:absolute;margin-left:-43.5pt;margin-top:667.5pt;width:541.65pt;height:1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558C80F3" w14:textId="2D2FE1C2" w:rsidR="004D36FD" w:rsidRPr="002D5E72" w:rsidRDefault="004F1563" w:rsidP="004D36FD">
      <w:pPr>
        <w:rPr>
          <w:rStyle w:val="Hyperlink"/>
          <w:rFonts w:ascii="Open Sans" w:hAnsi="Open Sans" w:cs="Open Sans"/>
          <w:b/>
          <w:bCs/>
          <w:color w:val="C00000"/>
          <w:sz w:val="28"/>
          <w:szCs w:val="28"/>
          <w:u w:val="none"/>
        </w:rPr>
      </w:pPr>
      <w:r>
        <w:rPr>
          <w:noProof/>
        </w:rPr>
        <w:lastRenderedPageBreak/>
        <w:drawing>
          <wp:anchor distT="0" distB="0" distL="114300" distR="114300" simplePos="0" relativeHeight="251653632" behindDoc="0" locked="0" layoutInCell="1" allowOverlap="1" wp14:anchorId="2C8C7F0B" wp14:editId="651AD394">
            <wp:simplePos x="0" y="0"/>
            <wp:positionH relativeFrom="margin">
              <wp:posOffset>-523875</wp:posOffset>
            </wp:positionH>
            <wp:positionV relativeFrom="paragraph">
              <wp:posOffset>85726</wp:posOffset>
            </wp:positionV>
            <wp:extent cx="3390900" cy="3390900"/>
            <wp:effectExtent l="0" t="0" r="0" b="0"/>
            <wp:wrapNone/>
            <wp:docPr id="2126892184" name="Picture 212689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12689218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909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1CD25AC3" wp14:editId="31E64C61">
            <wp:simplePos x="0" y="0"/>
            <wp:positionH relativeFrom="column">
              <wp:posOffset>2771775</wp:posOffset>
            </wp:positionH>
            <wp:positionV relativeFrom="paragraph">
              <wp:posOffset>16486</wp:posOffset>
            </wp:positionV>
            <wp:extent cx="3509010" cy="3561493"/>
            <wp:effectExtent l="0" t="0" r="0" b="1270"/>
            <wp:wrapNone/>
            <wp:docPr id="373985524" name="Picture 1" descr="Miniature Quick Wire Connector Thermocouple Plug &amp; Socket IM-K-MQ+FQ Type K 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ature Quick Wire Connector Thermocouple Plug &amp; Socket IM-K-MQ+FQ Type K IE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2483" cy="3565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6FD" w:rsidRPr="002D5E72">
        <w:rPr>
          <w:rFonts w:ascii="Open Sans" w:hAnsi="Open Sans" w:cs="Open Sans"/>
          <w:b/>
          <w:bCs/>
          <w:color w:val="C00000"/>
          <w:sz w:val="28"/>
          <w:szCs w:val="28"/>
        </w:rPr>
        <w:fldChar w:fldCharType="begin"/>
      </w:r>
      <w:r w:rsidR="004D36FD"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004D36FD" w:rsidRPr="002D5E72">
        <w:rPr>
          <w:rFonts w:ascii="Open Sans" w:hAnsi="Open Sans" w:cs="Open Sans"/>
          <w:b/>
          <w:bCs/>
          <w:color w:val="C00000"/>
          <w:sz w:val="28"/>
          <w:szCs w:val="28"/>
        </w:rPr>
      </w:r>
      <w:r w:rsidR="004D36FD" w:rsidRPr="002D5E72">
        <w:rPr>
          <w:rFonts w:ascii="Open Sans" w:hAnsi="Open Sans" w:cs="Open Sans"/>
          <w:b/>
          <w:bCs/>
          <w:color w:val="C00000"/>
          <w:sz w:val="28"/>
          <w:szCs w:val="28"/>
        </w:rPr>
        <w:fldChar w:fldCharType="separate"/>
      </w:r>
      <w:bookmarkStart w:id="0" w:name="_Hlk152065373"/>
    </w:p>
    <w:bookmarkEnd w:id="0"/>
    <w:p w14:paraId="2593EAD1" w14:textId="212E9BE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377FADB8" w:rsidR="008B0DA4" w:rsidRDefault="008B0DA4" w:rsidP="00783D26">
      <w:pPr>
        <w:jc w:val="center"/>
        <w:rPr>
          <w:rFonts w:ascii="Open Sans" w:hAnsi="Open Sans" w:cs="Open Sans"/>
          <w:b/>
          <w:bCs/>
          <w:sz w:val="44"/>
          <w:szCs w:val="44"/>
        </w:rPr>
      </w:pPr>
    </w:p>
    <w:p w14:paraId="1405B1C2" w14:textId="678AFCD2" w:rsidR="008B0DA4" w:rsidRDefault="008B0DA4" w:rsidP="00783D26">
      <w:pPr>
        <w:jc w:val="center"/>
        <w:rPr>
          <w:rFonts w:ascii="Open Sans" w:hAnsi="Open Sans" w:cs="Open Sans"/>
          <w:b/>
          <w:bCs/>
          <w:sz w:val="44"/>
          <w:szCs w:val="44"/>
        </w:rPr>
      </w:pPr>
    </w:p>
    <w:p w14:paraId="2930DBC3" w14:textId="5A91C5F4" w:rsidR="008B0DA4" w:rsidRDefault="008B0DA4" w:rsidP="00783D26">
      <w:pPr>
        <w:jc w:val="center"/>
        <w:rPr>
          <w:rFonts w:ascii="Open Sans" w:hAnsi="Open Sans" w:cs="Open Sans"/>
          <w:b/>
          <w:bCs/>
          <w:sz w:val="44"/>
          <w:szCs w:val="44"/>
        </w:rPr>
      </w:pPr>
    </w:p>
    <w:p w14:paraId="01C55453" w14:textId="36A02BE5" w:rsidR="008B0DA4" w:rsidRDefault="008B0DA4" w:rsidP="00783D26">
      <w:pPr>
        <w:jc w:val="center"/>
        <w:rPr>
          <w:rFonts w:ascii="Open Sans" w:hAnsi="Open Sans" w:cs="Open Sans"/>
          <w:b/>
          <w:bCs/>
          <w:sz w:val="44"/>
          <w:szCs w:val="44"/>
        </w:rPr>
      </w:pPr>
    </w:p>
    <w:p w14:paraId="7FA89A03" w14:textId="18C36C3D" w:rsidR="008B0DA4" w:rsidRDefault="008B0DA4" w:rsidP="00300CFF">
      <w:pP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6"/>
        <w:gridCol w:w="7673"/>
      </w:tblGrid>
      <w:tr w:rsidR="00E6338C" w:rsidRPr="00E6338C" w14:paraId="2C516177" w14:textId="77777777" w:rsidTr="00E6338C">
        <w:trPr>
          <w:trHeight w:val="315"/>
        </w:trPr>
        <w:tc>
          <w:tcPr>
            <w:tcW w:w="2836" w:type="dxa"/>
            <w:shd w:val="clear" w:color="auto" w:fill="BFBFBF" w:themeFill="background1" w:themeFillShade="BF"/>
            <w:hideMark/>
          </w:tcPr>
          <w:p w14:paraId="778B882B"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General Description</w:t>
            </w:r>
          </w:p>
        </w:tc>
        <w:tc>
          <w:tcPr>
            <w:tcW w:w="7673" w:type="dxa"/>
            <w:shd w:val="clear" w:color="auto" w:fill="FFFFFF"/>
            <w:hideMark/>
          </w:tcPr>
          <w:p w14:paraId="3EF3DC26" w14:textId="54262B1E" w:rsidR="00E6338C" w:rsidRPr="00E6338C" w:rsidRDefault="00061E32" w:rsidP="00E6338C">
            <w:pPr>
              <w:spacing w:after="0" w:line="240" w:lineRule="auto"/>
              <w:rPr>
                <w:rFonts w:ascii="Open Sans" w:eastAsia="Times New Roman" w:hAnsi="Open Sans" w:cs="Open Sans"/>
                <w:color w:val="333333"/>
                <w:sz w:val="24"/>
                <w:szCs w:val="24"/>
                <w:lang w:eastAsia="en-GB"/>
              </w:rPr>
            </w:pPr>
            <w:r w:rsidRPr="00061E32">
              <w:rPr>
                <w:rFonts w:ascii="Open Sans" w:eastAsia="Times New Roman" w:hAnsi="Open Sans" w:cs="Open Sans"/>
                <w:color w:val="333333"/>
                <w:sz w:val="24"/>
                <w:szCs w:val="24"/>
                <w:lang w:eastAsia="en-GB"/>
              </w:rPr>
              <w:t>Easy jab-in connection for rapid termination.</w:t>
            </w:r>
          </w:p>
        </w:tc>
      </w:tr>
      <w:tr w:rsidR="00E6338C" w:rsidRPr="00E6338C" w14:paraId="61FFBDCD" w14:textId="77777777" w:rsidTr="00E6338C">
        <w:trPr>
          <w:trHeight w:val="330"/>
        </w:trPr>
        <w:tc>
          <w:tcPr>
            <w:tcW w:w="2836" w:type="dxa"/>
            <w:shd w:val="clear" w:color="auto" w:fill="BFBFBF" w:themeFill="background1" w:themeFillShade="BF"/>
            <w:hideMark/>
          </w:tcPr>
          <w:p w14:paraId="4914ECE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Thermocouple Type</w:t>
            </w:r>
          </w:p>
        </w:tc>
        <w:tc>
          <w:tcPr>
            <w:tcW w:w="7673" w:type="dxa"/>
            <w:shd w:val="clear" w:color="auto" w:fill="FFFFFF"/>
            <w:hideMark/>
          </w:tcPr>
          <w:p w14:paraId="42D0DECA" w14:textId="117DF4EC" w:rsidR="00E6338C" w:rsidRPr="00E6338C" w:rsidRDefault="004F1563" w:rsidP="00E6338C">
            <w:pPr>
              <w:spacing w:after="0" w:line="240" w:lineRule="auto"/>
              <w:rPr>
                <w:rFonts w:ascii="Open Sans" w:eastAsia="Times New Roman" w:hAnsi="Open Sans" w:cs="Open Sans"/>
                <w:color w:val="333333"/>
                <w:sz w:val="24"/>
                <w:szCs w:val="24"/>
                <w:lang w:eastAsia="en-GB"/>
              </w:rPr>
            </w:pPr>
            <w:r w:rsidRPr="004F1563">
              <w:rPr>
                <w:rFonts w:ascii="Open Sans" w:eastAsia="Times New Roman" w:hAnsi="Open Sans" w:cs="Open Sans"/>
                <w:color w:val="333333"/>
                <w:sz w:val="24"/>
                <w:szCs w:val="24"/>
                <w:lang w:eastAsia="en-GB"/>
              </w:rPr>
              <w:t>K IEC</w:t>
            </w:r>
          </w:p>
        </w:tc>
      </w:tr>
      <w:tr w:rsidR="00E6338C" w:rsidRPr="00E6338C" w14:paraId="05B899A5" w14:textId="77777777" w:rsidTr="00E6338C">
        <w:trPr>
          <w:trHeight w:val="315"/>
        </w:trPr>
        <w:tc>
          <w:tcPr>
            <w:tcW w:w="2836" w:type="dxa"/>
            <w:shd w:val="clear" w:color="auto" w:fill="BFBFBF" w:themeFill="background1" w:themeFillShade="BF"/>
            <w:hideMark/>
          </w:tcPr>
          <w:p w14:paraId="2B215A2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Type</w:t>
            </w:r>
          </w:p>
        </w:tc>
        <w:tc>
          <w:tcPr>
            <w:tcW w:w="7673" w:type="dxa"/>
            <w:shd w:val="clear" w:color="auto" w:fill="FFFFFF"/>
            <w:hideMark/>
          </w:tcPr>
          <w:p w14:paraId="398D8874" w14:textId="413811E2" w:rsidR="00E6338C" w:rsidRPr="00E6338C" w:rsidRDefault="004F1563" w:rsidP="00E6338C">
            <w:pPr>
              <w:spacing w:after="0" w:line="240" w:lineRule="auto"/>
              <w:rPr>
                <w:rFonts w:ascii="Open Sans" w:eastAsia="Times New Roman" w:hAnsi="Open Sans" w:cs="Open Sans"/>
                <w:color w:val="333333"/>
                <w:sz w:val="24"/>
                <w:szCs w:val="24"/>
                <w:lang w:eastAsia="en-GB"/>
              </w:rPr>
            </w:pPr>
            <w:r w:rsidRPr="004F1563">
              <w:rPr>
                <w:rFonts w:ascii="Open Sans" w:eastAsia="Times New Roman" w:hAnsi="Open Sans" w:cs="Open Sans"/>
                <w:color w:val="333333"/>
                <w:sz w:val="24"/>
                <w:szCs w:val="24"/>
                <w:lang w:eastAsia="en-GB"/>
              </w:rPr>
              <w:t>Quick Wire Plug &amp; Socket</w:t>
            </w:r>
          </w:p>
        </w:tc>
      </w:tr>
      <w:tr w:rsidR="00E6338C" w:rsidRPr="00E6338C" w14:paraId="57A24B85" w14:textId="77777777" w:rsidTr="00E6338C">
        <w:trPr>
          <w:trHeight w:val="330"/>
        </w:trPr>
        <w:tc>
          <w:tcPr>
            <w:tcW w:w="2836" w:type="dxa"/>
            <w:shd w:val="clear" w:color="auto" w:fill="BFBFBF" w:themeFill="background1" w:themeFillShade="BF"/>
            <w:hideMark/>
          </w:tcPr>
          <w:p w14:paraId="15EAF7B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Size</w:t>
            </w:r>
          </w:p>
        </w:tc>
        <w:tc>
          <w:tcPr>
            <w:tcW w:w="7673" w:type="dxa"/>
            <w:shd w:val="clear" w:color="auto" w:fill="FFFFFF"/>
            <w:hideMark/>
          </w:tcPr>
          <w:p w14:paraId="722D8709"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Miniature</w:t>
            </w:r>
          </w:p>
        </w:tc>
      </w:tr>
      <w:tr w:rsidR="00E6338C" w:rsidRPr="00E6338C" w14:paraId="78DB3A38" w14:textId="77777777" w:rsidTr="00E6338C">
        <w:trPr>
          <w:trHeight w:val="315"/>
        </w:trPr>
        <w:tc>
          <w:tcPr>
            <w:tcW w:w="2836" w:type="dxa"/>
            <w:shd w:val="clear" w:color="auto" w:fill="BFBFBF" w:themeFill="background1" w:themeFillShade="BF"/>
            <w:hideMark/>
          </w:tcPr>
          <w:p w14:paraId="083812D9"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Colour</w:t>
            </w:r>
          </w:p>
        </w:tc>
        <w:tc>
          <w:tcPr>
            <w:tcW w:w="7673" w:type="dxa"/>
            <w:shd w:val="clear" w:color="auto" w:fill="FFFFFF"/>
            <w:hideMark/>
          </w:tcPr>
          <w:p w14:paraId="6A37C707" w14:textId="284D0AEA" w:rsidR="00E6338C" w:rsidRPr="00E6338C" w:rsidRDefault="004F1563" w:rsidP="00E6338C">
            <w:pPr>
              <w:spacing w:after="0" w:line="240" w:lineRule="auto"/>
              <w:rPr>
                <w:rFonts w:ascii="Open Sans" w:eastAsia="Times New Roman" w:hAnsi="Open Sans" w:cs="Open Sans"/>
                <w:color w:val="333333"/>
                <w:sz w:val="24"/>
                <w:szCs w:val="24"/>
                <w:lang w:eastAsia="en-GB"/>
              </w:rPr>
            </w:pPr>
            <w:r w:rsidRPr="004F1563">
              <w:rPr>
                <w:rFonts w:ascii="Open Sans" w:eastAsia="Times New Roman" w:hAnsi="Open Sans" w:cs="Open Sans"/>
                <w:color w:val="333333"/>
                <w:sz w:val="24"/>
                <w:szCs w:val="24"/>
                <w:lang w:eastAsia="en-GB"/>
              </w:rPr>
              <w:t>Green</w:t>
            </w:r>
          </w:p>
        </w:tc>
      </w:tr>
      <w:tr w:rsidR="00E6338C" w:rsidRPr="00E6338C" w14:paraId="41FCBA71" w14:textId="77777777" w:rsidTr="00E6338C">
        <w:trPr>
          <w:trHeight w:val="330"/>
        </w:trPr>
        <w:tc>
          <w:tcPr>
            <w:tcW w:w="2836" w:type="dxa"/>
            <w:shd w:val="clear" w:color="auto" w:fill="BFBFBF" w:themeFill="background1" w:themeFillShade="BF"/>
            <w:hideMark/>
          </w:tcPr>
          <w:p w14:paraId="0D557F04"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Max. Temperature</w:t>
            </w:r>
          </w:p>
        </w:tc>
        <w:tc>
          <w:tcPr>
            <w:tcW w:w="7673" w:type="dxa"/>
            <w:shd w:val="clear" w:color="auto" w:fill="FFFFFF"/>
            <w:hideMark/>
          </w:tcPr>
          <w:p w14:paraId="23F67BEB"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220°C</w:t>
            </w:r>
          </w:p>
        </w:tc>
      </w:tr>
      <w:tr w:rsidR="00E6338C" w:rsidRPr="00E6338C" w14:paraId="0CD50D0C" w14:textId="77777777" w:rsidTr="00E6338C">
        <w:trPr>
          <w:trHeight w:val="315"/>
        </w:trPr>
        <w:tc>
          <w:tcPr>
            <w:tcW w:w="2836" w:type="dxa"/>
            <w:shd w:val="clear" w:color="auto" w:fill="BFBFBF" w:themeFill="background1" w:themeFillShade="BF"/>
            <w:hideMark/>
          </w:tcPr>
          <w:p w14:paraId="17895340"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Pins</w:t>
            </w:r>
          </w:p>
        </w:tc>
        <w:tc>
          <w:tcPr>
            <w:tcW w:w="7673" w:type="dxa"/>
            <w:shd w:val="clear" w:color="auto" w:fill="FFFFFF"/>
            <w:hideMark/>
          </w:tcPr>
          <w:p w14:paraId="0A4B7BB2"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Flat Pins</w:t>
            </w:r>
          </w:p>
        </w:tc>
      </w:tr>
      <w:tr w:rsidR="00E6338C" w:rsidRPr="00E6338C" w14:paraId="587DE1A0" w14:textId="77777777" w:rsidTr="00E6338C">
        <w:trPr>
          <w:trHeight w:val="330"/>
        </w:trPr>
        <w:tc>
          <w:tcPr>
            <w:tcW w:w="2836" w:type="dxa"/>
            <w:shd w:val="clear" w:color="auto" w:fill="BFBFBF" w:themeFill="background1" w:themeFillShade="BF"/>
            <w:hideMark/>
          </w:tcPr>
          <w:p w14:paraId="64622D5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+Positive Contact</w:t>
            </w:r>
          </w:p>
        </w:tc>
        <w:tc>
          <w:tcPr>
            <w:tcW w:w="7673" w:type="dxa"/>
            <w:shd w:val="clear" w:color="auto" w:fill="FFFFFF"/>
            <w:hideMark/>
          </w:tcPr>
          <w:p w14:paraId="25736F34" w14:textId="1C59193E" w:rsidR="00E6338C" w:rsidRPr="00E6338C" w:rsidRDefault="004F1563" w:rsidP="00E6338C">
            <w:pPr>
              <w:spacing w:after="0" w:line="240" w:lineRule="auto"/>
              <w:rPr>
                <w:rFonts w:ascii="Open Sans" w:eastAsia="Times New Roman" w:hAnsi="Open Sans" w:cs="Open Sans"/>
                <w:color w:val="333333"/>
                <w:sz w:val="24"/>
                <w:szCs w:val="24"/>
                <w:lang w:eastAsia="en-GB"/>
              </w:rPr>
            </w:pPr>
            <w:r w:rsidRPr="004F1563">
              <w:rPr>
                <w:rFonts w:ascii="Open Sans" w:eastAsia="Times New Roman" w:hAnsi="Open Sans" w:cs="Open Sans"/>
                <w:color w:val="333333"/>
                <w:sz w:val="24"/>
                <w:szCs w:val="24"/>
                <w:lang w:eastAsia="en-GB"/>
              </w:rPr>
              <w:t>Nickel Chromium</w:t>
            </w:r>
          </w:p>
        </w:tc>
      </w:tr>
      <w:tr w:rsidR="00E6338C" w:rsidRPr="00E6338C" w14:paraId="205DBE97" w14:textId="77777777" w:rsidTr="00E6338C">
        <w:trPr>
          <w:trHeight w:val="315"/>
        </w:trPr>
        <w:tc>
          <w:tcPr>
            <w:tcW w:w="2836" w:type="dxa"/>
            <w:shd w:val="clear" w:color="auto" w:fill="BFBFBF" w:themeFill="background1" w:themeFillShade="BF"/>
            <w:hideMark/>
          </w:tcPr>
          <w:p w14:paraId="704598C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-Negative Contact</w:t>
            </w:r>
          </w:p>
        </w:tc>
        <w:tc>
          <w:tcPr>
            <w:tcW w:w="7673" w:type="dxa"/>
            <w:shd w:val="clear" w:color="auto" w:fill="FFFFFF"/>
            <w:hideMark/>
          </w:tcPr>
          <w:p w14:paraId="390217F4" w14:textId="24E35CC0" w:rsidR="00E6338C" w:rsidRPr="00E6338C" w:rsidRDefault="004F1563" w:rsidP="00E6338C">
            <w:pPr>
              <w:spacing w:after="0" w:line="240" w:lineRule="auto"/>
              <w:rPr>
                <w:rFonts w:ascii="Open Sans" w:eastAsia="Times New Roman" w:hAnsi="Open Sans" w:cs="Open Sans"/>
                <w:color w:val="333333"/>
                <w:sz w:val="24"/>
                <w:szCs w:val="24"/>
                <w:lang w:eastAsia="en-GB"/>
              </w:rPr>
            </w:pPr>
            <w:r w:rsidRPr="004F1563">
              <w:rPr>
                <w:rFonts w:ascii="Open Sans" w:eastAsia="Times New Roman" w:hAnsi="Open Sans" w:cs="Open Sans"/>
                <w:color w:val="333333"/>
                <w:sz w:val="24"/>
                <w:szCs w:val="24"/>
                <w:lang w:eastAsia="en-GB"/>
              </w:rPr>
              <w:t>Nickel Alloy</w:t>
            </w:r>
          </w:p>
        </w:tc>
      </w:tr>
      <w:tr w:rsidR="00E6338C" w:rsidRPr="00E6338C" w14:paraId="133E5C5A" w14:textId="77777777" w:rsidTr="00E6338C">
        <w:trPr>
          <w:trHeight w:val="315"/>
        </w:trPr>
        <w:tc>
          <w:tcPr>
            <w:tcW w:w="2836" w:type="dxa"/>
            <w:shd w:val="clear" w:color="auto" w:fill="BFBFBF" w:themeFill="background1" w:themeFillShade="BF"/>
            <w:hideMark/>
          </w:tcPr>
          <w:p w14:paraId="47655D4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Standards Met</w:t>
            </w:r>
          </w:p>
        </w:tc>
        <w:tc>
          <w:tcPr>
            <w:tcW w:w="7673" w:type="dxa"/>
            <w:shd w:val="clear" w:color="auto" w:fill="FFFFFF"/>
            <w:hideMark/>
          </w:tcPr>
          <w:p w14:paraId="16B75B83"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BS EN 50212:1997. RoHS</w:t>
            </w:r>
          </w:p>
        </w:tc>
      </w:tr>
    </w:tbl>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6B9D35B3" w:rsidR="008B0DA4" w:rsidRPr="008B0DA4" w:rsidRDefault="00C51FB8"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1685F401" w:rsidR="008B0DA4" w:rsidRDefault="004F1563" w:rsidP="008B0DA4">
            <w:pPr>
              <w:jc w:val="center"/>
            </w:pPr>
            <w:r>
              <w:t>K</w:t>
            </w:r>
          </w:p>
        </w:tc>
        <w:tc>
          <w:tcPr>
            <w:tcW w:w="1423" w:type="dxa"/>
          </w:tcPr>
          <w:p w14:paraId="0585A4D8" w14:textId="5AA1D7FF" w:rsidR="008B0DA4" w:rsidRDefault="00581002" w:rsidP="008B0DA4">
            <w:pPr>
              <w:jc w:val="center"/>
            </w:pPr>
            <w:r w:rsidRPr="00581002">
              <w:t>IEC</w:t>
            </w:r>
          </w:p>
        </w:tc>
        <w:tc>
          <w:tcPr>
            <w:tcW w:w="1270" w:type="dxa"/>
          </w:tcPr>
          <w:p w14:paraId="7311A8F0" w14:textId="78A92F6A" w:rsidR="008B0DA4" w:rsidRDefault="004D36FD" w:rsidP="008B0DA4">
            <w:pPr>
              <w:jc w:val="center"/>
            </w:pPr>
            <w:r>
              <w:t>Miniature</w:t>
            </w:r>
          </w:p>
        </w:tc>
        <w:tc>
          <w:tcPr>
            <w:tcW w:w="1980" w:type="dxa"/>
          </w:tcPr>
          <w:p w14:paraId="078B016B" w14:textId="1729A926" w:rsidR="008B0DA4" w:rsidRDefault="004F1563" w:rsidP="008B0DA4">
            <w:pPr>
              <w:jc w:val="center"/>
            </w:pPr>
            <w:r w:rsidRPr="004F1563">
              <w:t>Quick Wire Plug &amp; Socket</w:t>
            </w:r>
          </w:p>
        </w:tc>
        <w:tc>
          <w:tcPr>
            <w:tcW w:w="1573" w:type="dxa"/>
          </w:tcPr>
          <w:p w14:paraId="69A91DDE" w14:textId="46AC5D9A" w:rsidR="008B0DA4" w:rsidRDefault="004F1563" w:rsidP="008B0DA4">
            <w:pPr>
              <w:jc w:val="center"/>
            </w:pPr>
            <w:r w:rsidRPr="004F1563">
              <w:t>IM-K-MQ+FQ</w:t>
            </w:r>
          </w:p>
        </w:tc>
        <w:tc>
          <w:tcPr>
            <w:tcW w:w="2122" w:type="dxa"/>
          </w:tcPr>
          <w:p w14:paraId="7AC20DA8" w14:textId="34D6FF2D" w:rsidR="008B0DA4" w:rsidRDefault="00C51FB8" w:rsidP="008B0DA4">
            <w:pPr>
              <w:jc w:val="center"/>
            </w:pPr>
            <w:r w:rsidRPr="00C51FB8">
              <w:t>XE-1006-001</w:t>
            </w:r>
          </w:p>
        </w:tc>
      </w:tr>
    </w:tbl>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5"/>
      <w:footerReference w:type="default" r:id="rId16"/>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50FDA" w14:textId="77777777" w:rsidR="003724A5" w:rsidRDefault="003724A5" w:rsidP="000E5A00">
      <w:pPr>
        <w:spacing w:after="0" w:line="240" w:lineRule="auto"/>
      </w:pPr>
      <w:r>
        <w:separator/>
      </w:r>
    </w:p>
  </w:endnote>
  <w:endnote w:type="continuationSeparator" w:id="0">
    <w:p w14:paraId="4DA5ED25" w14:textId="77777777" w:rsidR="003724A5" w:rsidRDefault="003724A5" w:rsidP="000E5A00">
      <w:pPr>
        <w:spacing w:after="0" w:line="240" w:lineRule="auto"/>
      </w:pPr>
      <w:r>
        <w:continuationSeparator/>
      </w:r>
    </w:p>
  </w:endnote>
  <w:endnote w:type="continuationNotice" w:id="1">
    <w:p w14:paraId="1C7413DC" w14:textId="77777777" w:rsidR="00EB28F5" w:rsidRDefault="00EB28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383FD759" w:rsidR="000E5A00" w:rsidRDefault="00A2446B">
    <w:pPr>
      <w:pStyle w:val="Footer"/>
    </w:pPr>
    <w:r>
      <w:rPr>
        <w:noProof/>
      </w:rPr>
      <w:drawing>
        <wp:anchor distT="0" distB="0" distL="114300" distR="114300" simplePos="0" relativeHeight="251673088"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C51FB8" w:rsidRPr="00C51FB8">
      <w:rPr>
        <w:noProof/>
      </w:rPr>
      <w:t>XE-1006-001</w:t>
    </w:r>
    <w:r w:rsidR="00CB5110">
      <w:tab/>
    </w:r>
    <w:r w:rsidR="00CB5110">
      <w:tab/>
    </w:r>
    <w:r w:rsidR="004220D9">
      <w:fldChar w:fldCharType="begin"/>
    </w:r>
    <w:r w:rsidR="004220D9">
      <w:instrText xml:space="preserve"> DATE  \@ "MMM-yy"  \* MERGEFORMAT </w:instrText>
    </w:r>
    <w:r w:rsidR="004220D9">
      <w:fldChar w:fldCharType="separate"/>
    </w:r>
    <w:r w:rsidR="006F5CB1">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8DDEB" w14:textId="77777777" w:rsidR="003724A5" w:rsidRDefault="003724A5" w:rsidP="000E5A00">
      <w:pPr>
        <w:spacing w:after="0" w:line="240" w:lineRule="auto"/>
      </w:pPr>
      <w:r>
        <w:separator/>
      </w:r>
    </w:p>
  </w:footnote>
  <w:footnote w:type="continuationSeparator" w:id="0">
    <w:p w14:paraId="635DF16D" w14:textId="77777777" w:rsidR="003724A5" w:rsidRDefault="003724A5" w:rsidP="000E5A00">
      <w:pPr>
        <w:spacing w:after="0" w:line="240" w:lineRule="auto"/>
      </w:pPr>
      <w:r>
        <w:continuationSeparator/>
      </w:r>
    </w:p>
  </w:footnote>
  <w:footnote w:type="continuationNotice" w:id="1">
    <w:p w14:paraId="29367C77" w14:textId="77777777" w:rsidR="00EB28F5" w:rsidRDefault="00EB28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58241"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07F39"/>
    <w:rsid w:val="000275B3"/>
    <w:rsid w:val="000357F2"/>
    <w:rsid w:val="00051654"/>
    <w:rsid w:val="00061E32"/>
    <w:rsid w:val="00077FC9"/>
    <w:rsid w:val="00081479"/>
    <w:rsid w:val="000846BE"/>
    <w:rsid w:val="000945CB"/>
    <w:rsid w:val="000E5A00"/>
    <w:rsid w:val="0013187C"/>
    <w:rsid w:val="00152CA2"/>
    <w:rsid w:val="00166DA9"/>
    <w:rsid w:val="001C63AC"/>
    <w:rsid w:val="002450B0"/>
    <w:rsid w:val="002754BC"/>
    <w:rsid w:val="00284EC9"/>
    <w:rsid w:val="00292527"/>
    <w:rsid w:val="00294F41"/>
    <w:rsid w:val="002C41CB"/>
    <w:rsid w:val="002D5E72"/>
    <w:rsid w:val="002E13CE"/>
    <w:rsid w:val="00300CFF"/>
    <w:rsid w:val="003135F8"/>
    <w:rsid w:val="00313A9E"/>
    <w:rsid w:val="003724A5"/>
    <w:rsid w:val="00387D8A"/>
    <w:rsid w:val="003D1288"/>
    <w:rsid w:val="00412199"/>
    <w:rsid w:val="0041496D"/>
    <w:rsid w:val="004220D9"/>
    <w:rsid w:val="00486E9B"/>
    <w:rsid w:val="004D36FD"/>
    <w:rsid w:val="004F1563"/>
    <w:rsid w:val="005053E6"/>
    <w:rsid w:val="005303BD"/>
    <w:rsid w:val="00581002"/>
    <w:rsid w:val="005867C6"/>
    <w:rsid w:val="0058699E"/>
    <w:rsid w:val="005B16EB"/>
    <w:rsid w:val="005D1E7A"/>
    <w:rsid w:val="0063674E"/>
    <w:rsid w:val="00670547"/>
    <w:rsid w:val="00684FEE"/>
    <w:rsid w:val="006A0AC2"/>
    <w:rsid w:val="006A27C1"/>
    <w:rsid w:val="006F5CB1"/>
    <w:rsid w:val="007065A1"/>
    <w:rsid w:val="00722A83"/>
    <w:rsid w:val="00747CA9"/>
    <w:rsid w:val="00774134"/>
    <w:rsid w:val="00783D26"/>
    <w:rsid w:val="007873EF"/>
    <w:rsid w:val="007C4DFB"/>
    <w:rsid w:val="007C51FE"/>
    <w:rsid w:val="007F3E82"/>
    <w:rsid w:val="00855ADD"/>
    <w:rsid w:val="00892ADD"/>
    <w:rsid w:val="00894B50"/>
    <w:rsid w:val="008A7C79"/>
    <w:rsid w:val="008B0DA4"/>
    <w:rsid w:val="008C6A22"/>
    <w:rsid w:val="008D156C"/>
    <w:rsid w:val="008F4B7B"/>
    <w:rsid w:val="00914E18"/>
    <w:rsid w:val="009633AF"/>
    <w:rsid w:val="0098098B"/>
    <w:rsid w:val="009F5361"/>
    <w:rsid w:val="00A01365"/>
    <w:rsid w:val="00A0145F"/>
    <w:rsid w:val="00A13C55"/>
    <w:rsid w:val="00A2446B"/>
    <w:rsid w:val="00A35BD3"/>
    <w:rsid w:val="00A568A3"/>
    <w:rsid w:val="00A6754C"/>
    <w:rsid w:val="00A71247"/>
    <w:rsid w:val="00AA4068"/>
    <w:rsid w:val="00AE4BCA"/>
    <w:rsid w:val="00B013AF"/>
    <w:rsid w:val="00B138C6"/>
    <w:rsid w:val="00B20E63"/>
    <w:rsid w:val="00B241C0"/>
    <w:rsid w:val="00B506D2"/>
    <w:rsid w:val="00B75E5C"/>
    <w:rsid w:val="00BA7F8E"/>
    <w:rsid w:val="00BD140E"/>
    <w:rsid w:val="00BE2A27"/>
    <w:rsid w:val="00C51FB8"/>
    <w:rsid w:val="00C81A31"/>
    <w:rsid w:val="00CB5110"/>
    <w:rsid w:val="00CC3881"/>
    <w:rsid w:val="00CD7976"/>
    <w:rsid w:val="00CD7EAA"/>
    <w:rsid w:val="00D15A37"/>
    <w:rsid w:val="00D175A2"/>
    <w:rsid w:val="00D205E0"/>
    <w:rsid w:val="00D449F5"/>
    <w:rsid w:val="00D547E5"/>
    <w:rsid w:val="00D620D0"/>
    <w:rsid w:val="00D6455F"/>
    <w:rsid w:val="00DC1634"/>
    <w:rsid w:val="00DC3412"/>
    <w:rsid w:val="00DD2296"/>
    <w:rsid w:val="00E07656"/>
    <w:rsid w:val="00E17CBF"/>
    <w:rsid w:val="00E565EA"/>
    <w:rsid w:val="00E6338C"/>
    <w:rsid w:val="00EB28F5"/>
    <w:rsid w:val="00EC1452"/>
    <w:rsid w:val="00F46754"/>
    <w:rsid w:val="00F63AFE"/>
    <w:rsid w:val="00F82107"/>
    <w:rsid w:val="00F8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12080311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18432232">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0AAD84-2232-4BA9-BA46-CA986FF38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4AA9B-B15A-48A9-8315-8A0A6B9CCB67}">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2543132A-4CE5-4764-A626-88832931C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102</Words>
  <Characters>584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2024-07-18T08:47:00Z</dcterms:created>
  <dcterms:modified xsi:type="dcterms:W3CDTF">2024-07-19T08:53:00Z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